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</w:pPr>
      <w:bookmarkStart w:id="0" w:name="OLE_LINK2"/>
      <w:r>
        <w:rPr>
          <w:rFonts w:hint="eastAsia" w:ascii="方正小标宋_GBK" w:hAnsi="方正小标宋_GBK" w:eastAsia="方正小标宋_GBK" w:cs="方正小标宋_GBK"/>
          <w:sz w:val="36"/>
          <w:szCs w:val="36"/>
          <w:lang w:eastAsia="zh-CN"/>
        </w:rPr>
        <w:t>德阳市中心血站</w:t>
      </w:r>
    </w:p>
    <w:p>
      <w:pPr>
        <w:jc w:val="center"/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</w:pPr>
      <w:r>
        <w:rPr>
          <w:rFonts w:hint="eastAsia" w:ascii="方正小标宋_GBK" w:hAnsi="方正小标宋_GBK" w:eastAsia="方正小标宋_GBK" w:cs="方正小标宋_GBK"/>
          <w:sz w:val="36"/>
          <w:szCs w:val="36"/>
          <w:lang w:val="en-US" w:eastAsia="zh-CN"/>
        </w:rPr>
        <w:t>2027年宣传品制作供应服务采购需求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一、项目概况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服务内容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文创类宣传品制作：根据设计单位交付的工艺单和设计源文件，完成开模（如需）、打样及批量制作供应；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日常宣传品制作：根据血站提供的设计需求（如LOGO文件、IP形象素材等），完成简单设计（如LOGO印制排版、基础视觉调整）、开模（如需）、打样及批量制作供应。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样品确认：正式批量生产前，按设计方案制作首版样品，经采购方确认后方可投入批量生产；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分批交付：根据活动时间节点，分批次交付产品。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="0"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产品范围</w:t>
      </w:r>
    </w:p>
    <w:tbl>
      <w:tblPr>
        <w:tblStyle w:val="3"/>
        <w:tblW w:w="8518" w:type="dxa"/>
        <w:tblInd w:w="0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643"/>
        <w:gridCol w:w="1560"/>
        <w:gridCol w:w="2058"/>
        <w:gridCol w:w="1420"/>
        <w:gridCol w:w="1420"/>
        <w:gridCol w:w="141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bookmarkStart w:id="1" w:name="OLE_LINK3"/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序号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类别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产品类型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设计来源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预估数量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发放定位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1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高频实用类（文创礼盒）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帆布袋、随行杯等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设计单位已完成，按工艺单制作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2000-3000份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特定节点定向发放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生活场景类（文创礼盒）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手机支架、笔记本等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设计单位已完成，按工艺单制作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2000-3000份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特定节点定向发放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14" w:hRule="atLeast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bookmarkStart w:id="2" w:name="OLE_LINK1" w:colFirst="0" w:colLast="2"/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3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季节产品类（文创礼盒）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夏季/冬季套装等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设计单位已完成，按工艺单制作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2000-4000份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夏冬两季节点发放</w:t>
            </w:r>
          </w:p>
        </w:tc>
      </w:tr>
      <w:bookmarkEnd w:id="2"/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4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轻量传播类（独立包装）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纪念徽章、冰箱贴等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设计单位已完成，按工艺单制作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5000-8000份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高校宣传、社区宣传、日常活动广泛发放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426" w:hRule="atLeast"/>
        </w:trPr>
        <w:tc>
          <w:tcPr>
            <w:tcW w:w="643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center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5</w:t>
            </w:r>
          </w:p>
        </w:tc>
        <w:tc>
          <w:tcPr>
            <w:tcW w:w="156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日常宣传品</w:t>
            </w:r>
          </w:p>
        </w:tc>
        <w:tc>
          <w:tcPr>
            <w:tcW w:w="2058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宣传纸盒、手持风扇、公仔挂件等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供应商根据血站需求完成简单设计+制作</w:t>
            </w:r>
          </w:p>
        </w:tc>
        <w:tc>
          <w:tcPr>
            <w:tcW w:w="1420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视具体需求而定</w:t>
            </w:r>
          </w:p>
        </w:tc>
        <w:tc>
          <w:tcPr>
            <w:tcW w:w="1417" w:type="dxa"/>
            <w:vAlign w:val="center"/>
          </w:tcPr>
          <w:p>
            <w:pPr>
              <w:keepNext w:val="0"/>
              <w:keepLines w:val="0"/>
              <w:pageBreakBefore w:val="0"/>
              <w:widowControl w:val="0"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jc w:val="both"/>
              <w:textAlignment w:val="auto"/>
              <w:outlineLvl w:val="9"/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</w:pPr>
            <w:r>
              <w:rPr>
                <w:rFonts w:hint="eastAsia" w:ascii="仿宋" w:hAnsi="仿宋" w:eastAsia="仿宋" w:cs="仿宋"/>
                <w:sz w:val="32"/>
                <w:szCs w:val="32"/>
                <w:vertAlign w:val="baseline"/>
                <w:lang w:val="en-US" w:eastAsia="zh-CN"/>
              </w:rPr>
              <w:t>各类宣传活动现场发放</w:t>
            </w:r>
          </w:p>
        </w:tc>
      </w:tr>
      <w:bookmarkEnd w:id="1"/>
    </w:tbl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供应商可根据实际生产能力，针对上述类别提供材质、工艺等优化建议。</w:t>
      </w:r>
    </w:p>
    <w:p>
      <w:pPr>
        <w:keepNext w:val="0"/>
        <w:keepLines w:val="0"/>
        <w:pageBreakBefore w:val="0"/>
        <w:widowControl w:val="0"/>
        <w:numPr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二、预算参考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本项目预算参考区间约为30-60万元（含制作费、包装费、运输等全部费用），以上区间为我站基于市场行情预判，供应商应根据自身成本结构提供具有市场竞争力的报价。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三、产品介绍会内容要求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参会供应商需准备PPT及样品，围绕以下内容进行介绍：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公司及生产能力介绍：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工厂规模、主要设备、擅长材质和工艺。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产品样品展示：携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带过往同类产品实物样品到场展示；如有定制化（LOGO印制/IP形象呈现）产品经验，请重点展示。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生产流程及周期：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从收到工艺单到完成首版样品的时间（含打样周期）、批量生产周期（含大货生产及包装时间）。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开模费说明：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是否有开模费、如何分摊或返还。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报价框架：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分产品类别报价：按产品分为表格中的五个类别分别提供阶梯单价（500件/1000件/5000件/10000件）；并说明是否支持小批量定制及最低起订量要求。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参考单价区间：针对各类产品，基于当前市场常见材质和工艺水平，给出单价参考价格区间；并说明哪些因素会影响价格（如材质选择、公益复杂度、起订量等），以及大致的价格浮动范围。</w:t>
      </w:r>
    </w:p>
    <w:p>
      <w:pPr>
        <w:keepNext w:val="0"/>
        <w:keepLines w:val="0"/>
        <w:pageBreakBefore w:val="0"/>
        <w:widowControl w:val="0"/>
        <w:numPr>
          <w:ilvl w:val="0"/>
          <w:numId w:val="4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日常宣传品（类别5）：因涉及供应商自行完成简单设计，报价需单独列明设计费参考区间。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ind w:leftChars="0"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楷体_GB2312" w:hAnsi="楷体_GB2312" w:eastAsia="楷体_GB2312" w:cs="楷体_GB2312"/>
          <w:sz w:val="32"/>
          <w:szCs w:val="32"/>
          <w:lang w:val="en-US" w:eastAsia="zh-CN"/>
        </w:rPr>
        <w:t>质量控制：</w:t>
      </w: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质量管理体系和验收标准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jc w:val="left"/>
        <w:textAlignment w:val="auto"/>
        <w:outlineLvl w:val="9"/>
        <w:rPr>
          <w:rFonts w:hint="eastAsia" w:ascii="黑体" w:hAnsi="黑体" w:eastAsia="黑体" w:cs="黑体"/>
          <w:sz w:val="32"/>
          <w:szCs w:val="32"/>
          <w:lang w:val="en-US" w:eastAsia="zh-CN"/>
        </w:rPr>
      </w:pPr>
      <w:r>
        <w:rPr>
          <w:rFonts w:hint="eastAsia" w:ascii="黑体" w:hAnsi="黑体" w:eastAsia="黑体" w:cs="黑体"/>
          <w:sz w:val="32"/>
          <w:szCs w:val="32"/>
          <w:lang w:val="en-US" w:eastAsia="zh-CN"/>
        </w:rPr>
        <w:t>四、PPT制作要求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ind w:firstLine="640" w:firstLineChars="200"/>
        <w:jc w:val="left"/>
        <w:textAlignment w:val="auto"/>
        <w:outlineLvl w:val="9"/>
        <w:rPr>
          <w:rFonts w:hint="eastAsia" w:ascii="仿宋" w:hAnsi="仿宋" w:eastAsia="仿宋" w:cs="仿宋"/>
          <w:sz w:val="32"/>
          <w:szCs w:val="32"/>
          <w:lang w:val="en-US" w:eastAsia="zh-CN"/>
        </w:rPr>
      </w:pPr>
      <w:r>
        <w:rPr>
          <w:rFonts w:hint="eastAsia" w:ascii="仿宋" w:hAnsi="仿宋" w:eastAsia="仿宋" w:cs="仿宋"/>
          <w:sz w:val="32"/>
          <w:szCs w:val="32"/>
          <w:lang w:val="en-US" w:eastAsia="zh-CN"/>
        </w:rPr>
        <w:t>控制在20页内，16:9格式；每家限时30分钟（其中5-10分钟提问）。</w:t>
      </w:r>
    </w:p>
    <w:bookmarkEnd w:id="0"/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</w:p>
    <w:p>
      <w:pPr>
        <w:numPr>
          <w:ilvl w:val="0"/>
          <w:numId w:val="0"/>
        </w:numPr>
        <w:jc w:val="left"/>
        <w:rPr>
          <w:rFonts w:hint="eastAsia"/>
          <w:lang w:val="en-US" w:eastAsia="zh-CN"/>
        </w:rPr>
      </w:pPr>
      <w:bookmarkStart w:id="3" w:name="_GoBack"/>
      <w:bookmarkEnd w:id="3"/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altName w:val="方正书宋_GBK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altName w:val="DejaVu Sans"/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altName w:val="方正黑体_GBK"/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altName w:val="DejaVu Sans"/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altName w:val="MT Extra"/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DejaVu Sans">
    <w:panose1 w:val="020B0603030804020204"/>
    <w:charset w:val="00"/>
    <w:family w:val="auto"/>
    <w:pitch w:val="default"/>
    <w:sig w:usb0="E7006EFF" w:usb1="D200FDFF" w:usb2="0A246029" w:usb3="0400200C" w:csb0="600001FF" w:csb1="DFFF0000"/>
  </w:font>
  <w:font w:name="Calibri">
    <w:altName w:val="DejaVu Sans"/>
    <w:panose1 w:val="020F0502020204030204"/>
    <w:charset w:val="00"/>
    <w:family w:val="swiss"/>
    <w:pitch w:val="default"/>
    <w:sig w:usb0="00000000" w:usb1="00000000" w:usb2="00000001" w:usb3="00000000" w:csb0="0000019F" w:csb1="00000000"/>
  </w:font>
  <w:font w:name="方正书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小标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仿宋">
    <w:altName w:val="方正仿宋_GBK"/>
    <w:panose1 w:val="02010609060101010101"/>
    <w:charset w:val="86"/>
    <w:family w:val="auto"/>
    <w:pitch w:val="default"/>
    <w:sig w:usb0="00000000" w:usb1="00000000" w:usb2="00000016" w:usb3="00000000" w:csb0="00040001" w:csb1="00000000"/>
  </w:font>
  <w:font w:name="方正仿宋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方正黑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楷体_GB2312">
    <w:altName w:val="方正楷体_GBK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楷体_GBK">
    <w:panose1 w:val="02000000000000000000"/>
    <w:charset w:val="86"/>
    <w:family w:val="auto"/>
    <w:pitch w:val="default"/>
    <w:sig w:usb0="00000001" w:usb1="08000000" w:usb2="00000000" w:usb3="00000000" w:csb0="00040000" w:csb1="00000000"/>
  </w:font>
  <w:font w:name="Noto Sans Symbols2">
    <w:panose1 w:val="020B0502040504020204"/>
    <w:charset w:val="00"/>
    <w:family w:val="auto"/>
    <w:pitch w:val="default"/>
    <w:sig w:usb0="80000003" w:usb1="0200E3E4" w:usb2="00040020" w:usb3="0580A048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AEFAFAC2"/>
    <w:multiLevelType w:val="singleLevel"/>
    <w:tmpl w:val="AEFAFAC2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abstractNum w:abstractNumId="1">
    <w:nsid w:val="7190A148"/>
    <w:multiLevelType w:val="singleLevel"/>
    <w:tmpl w:val="7190A148"/>
    <w:lvl w:ilvl="0" w:tentative="0">
      <w:start w:val="1"/>
      <w:numFmt w:val="decimal"/>
      <w:suff w:val="nothing"/>
      <w:lvlText w:val="（%1）"/>
      <w:lvlJc w:val="left"/>
    </w:lvl>
  </w:abstractNum>
  <w:abstractNum w:abstractNumId="2">
    <w:nsid w:val="74FE9CFD"/>
    <w:multiLevelType w:val="singleLevel"/>
    <w:tmpl w:val="74FE9CFD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abstractNum w:abstractNumId="3">
    <w:nsid w:val="7641AFBA"/>
    <w:multiLevelType w:val="singleLevel"/>
    <w:tmpl w:val="7641AFBA"/>
    <w:lvl w:ilvl="0" w:tentative="0">
      <w:start w:val="1"/>
      <w:numFmt w:val="decimal"/>
      <w:lvlText w:val="%1."/>
      <w:lvlJc w:val="left"/>
      <w:pPr>
        <w:tabs>
          <w:tab w:val="left" w:pos="312"/>
        </w:tabs>
      </w:pPr>
    </w:lvl>
  </w:abstractNum>
  <w:num w:numId="1">
    <w:abstractNumId w:val="0"/>
  </w:num>
  <w:num w:numId="2">
    <w:abstractNumId w:val="2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7728114E"/>
    <w:rsid w:val="026144F5"/>
    <w:rsid w:val="2E284B06"/>
    <w:rsid w:val="45BA2D02"/>
    <w:rsid w:val="5B520570"/>
    <w:rsid w:val="7728114E"/>
    <w:rsid w:val="FDEB44B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qFormat="1"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qFormat="1"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3">
    <w:name w:val="Table Grid"/>
    <w:basedOn w:val="2"/>
    <w:qFormat/>
    <w:uiPriority w:val="0"/>
    <w:pPr>
      <w:widowControl w:val="0"/>
      <w:jc w:val="both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  <w:style w:type="character" w:styleId="5">
    <w:name w:val="Hyperlink"/>
    <w:basedOn w:val="4"/>
    <w:qFormat/>
    <w:uiPriority w:val="0"/>
    <w:rPr>
      <w:color w:val="0000FF"/>
      <w:u w:val="single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numbering" Target="numbering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4</Pages>
  <Words>0</Words>
  <Characters>0</Characters>
  <Lines>0</Lines>
  <Paragraphs>0</Paragraphs>
  <TotalTime>38</TotalTime>
  <ScaleCrop>false</ScaleCrop>
  <LinksUpToDate>false</LinksUpToDate>
  <CharactersWithSpaces>0</CharactersWithSpaces>
  <Application>WPS Office_12.8.2.1113_F1E327BC-269C-435d-A152-05C5408002CA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2026-07-24T16:08:00Z</dcterms:created>
  <dc:creator>D.</dc:creator>
  <cp:lastModifiedBy>陈韵秋</cp:lastModifiedBy>
  <dcterms:modified xsi:type="dcterms:W3CDTF">2026-08-03T14:12:47Z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2052-12.8.2.1113</vt:lpwstr>
  </property>
  <property fmtid="{D5CDD505-2E9C-101B-9397-08002B2CF9AE}" pid="3" name="ICV">
    <vt:lpwstr>BEC88FB6EC1E9C545F31706A2773A643_43</vt:lpwstr>
  </property>
</Properties>
</file>